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52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/>
        <w:tc>
          <w:tcPr>
            <w:tcW w:w="95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LISTA DE VERIFICAÇÃO –  AVISO DE CONTRATAÇÃO DIRETA</w:t>
            </w:r>
          </w:p>
        </w:tc>
      </w:tr>
      <w:tr>
        <w:trPr/>
        <w:tc>
          <w:tcPr>
            <w:tcW w:w="95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Processo Administrativo 1Doc n.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0"/>
                <w:szCs w:val="20"/>
                <w:lang w:val="pt-BR" w:eastAsia="en-US" w:bidi="ar-SA"/>
              </w:rPr>
              <w:t>xx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/202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</w:tr>
      <w:tr>
        <w:trPr/>
        <w:tc>
          <w:tcPr>
            <w:tcW w:w="95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FUNDAMENTO NORMATIVO:</w:t>
            </w:r>
          </w:p>
        </w:tc>
      </w:tr>
      <w:tr>
        <w:trPr/>
        <w:tc>
          <w:tcPr>
            <w:tcW w:w="9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Lei nº 14.133/2021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Ato da Presidência da CMFI nº 136/2023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950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5599"/>
        <w:gridCol w:w="1639"/>
        <w:gridCol w:w="1702"/>
      </w:tblGrid>
      <w:tr>
        <w:trPr/>
        <w:tc>
          <w:tcPr>
            <w:tcW w:w="615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VERIFICAÇÃO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COMUM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 TODAS AS CONTRATAÇÕES DIRETAS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3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Atende plenamente a exigência?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Indicação do local (cláusula/tópico) do documento em que foi atendida a exigência</w:t>
            </w:r>
          </w:p>
        </w:tc>
      </w:tr>
      <w:tr>
        <w:trPr/>
        <w:tc>
          <w:tcPr>
            <w:tcW w:w="55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5599" w:type="dxa"/>
            <w:tcBorders/>
            <w:shd w:color="auto" w:fill="FFFFFF" w:themeFill="background1" w:val="clear"/>
            <w:vAlign w:val="center"/>
          </w:tcPr>
          <w:p>
            <w:pPr>
              <w:pStyle w:val="Normal1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Foi aplicado o Check-list de Recebimento do DFD?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86109557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1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Foi aplicado o Check-list do Estudo Técnico Preliminar?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33550318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da Pesquisa de Preços?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61387035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do Termo de Referência?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54599011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da Minuta de Contrato?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54599011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cadastrado o processo administrativo no OXY?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86109557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559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anexada a minuta do contrato ou indicada sua dispensa?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33550318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08</w:t>
            </w:r>
          </w:p>
        </w:tc>
        <w:tc>
          <w:tcPr>
            <w:tcW w:w="559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anexada a portaria de designação do agente de contratações?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61387035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09</w:t>
            </w:r>
          </w:p>
        </w:tc>
        <w:tc>
          <w:tcPr>
            <w:tcW w:w="559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definição do objeto, com quantitativo, natureza estão de acordo com o Termo de Referência?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54599011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quantidade e valor do Aviso estão conforme Termo de Referência?</w:t>
            </w:r>
            <w:bookmarkStart w:id="0" w:name="_GoBack"/>
            <w:bookmarkEnd w:id="0"/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120933862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vigência da contratação no Aviso está conforme Termo de Referência?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159181704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As obrigações da contratante e da contratada no Aviso estão conforme Termo de Referência?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14173907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13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execução contratual e reajuste no Aviso estão conforme Termo de Referência?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177300232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14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fornecimento no Aviso está conforme Termo de Referência?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98276371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número do aviso, nº processo de dispensa/inex e nº processo administrativo estão corretos no aviso?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177046328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16</w:t>
            </w:r>
          </w:p>
        </w:tc>
        <w:tc>
          <w:tcPr>
            <w:tcW w:w="559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aviso foi publicado respeitando os prazos legais no site oficial da CMFI ou PNCP (se for o caso)?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41833842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>Lista de Verificação preenchida por:</w:t>
      </w:r>
      <w:r>
        <w:rPr>
          <w:rFonts w:cs="Times New Roman" w:ascii="Times New Roman" w:hAnsi="Times New Roman"/>
          <w:b/>
          <w:i/>
          <w:sz w:val="20"/>
          <w:szCs w:val="24"/>
        </w:rPr>
        <w:t xml:space="preserve"> Gilciana Hasegawa Centurion</w:t>
      </w: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br/>
        <w:t>Lista de verificação conferida por :</w:t>
      </w:r>
      <w:r>
        <w:rPr>
          <w:rFonts w:cs="Times New Roman" w:ascii="Times New Roman" w:hAnsi="Times New Roman"/>
          <w:b/>
          <w:i/>
          <w:sz w:val="20"/>
          <w:szCs w:val="24"/>
        </w:rPr>
        <w:t xml:space="preserve"> Carlos Alberto Kasper</w:t>
      </w: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b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Times New Roman" w:hAnsi="Times New Roman" w:cs="Times New Roman"/>
      </w:rPr>
    </w:pPr>
    <w:r>
      <w:rPr/>
      <w:drawing>
        <wp:inline distT="0" distB="0" distL="0" distR="0">
          <wp:extent cx="914400" cy="1152525"/>
          <wp:effectExtent l="0" t="0" r="0" b="0"/>
          <wp:docPr id="1" name="Imagem 6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NO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 wp14:anchorId="2945086D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path="m0,0l-2147483645,0l-2147483645,-2147483646l0,-2147483646xe" stroked="f" o:allowincell="f" style="position:absolute;margin-left:81pt;margin-top:9.05pt;width:386.95pt;height:71.95pt;mso-wrap-style:square;v-text-anchor:top" wp14:anchorId="294508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Times New Roman" w:hAnsi="Times New Roman" w:cs="Times New Roman"/>
                        <w:sz w:val="50"/>
                        <w:szCs w:val="5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5080" distB="5080" distL="5080" distR="5080" simplePos="0" locked="0" layoutInCell="1" allowOverlap="1" relativeHeight="4" wp14:anchorId="5E8ED9C3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635"/>
              <wp:effectExtent l="5080" t="5080" r="5080" b="5080"/>
              <wp:wrapNone/>
              <wp:docPr id="3" name="Conector re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pt,45.2pt" to="458.95pt,45.2pt" ID="Conector reto 8" stroked="t" o:allowincell="f" style="position:absolute" wp14:anchorId="5E8ED9C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4738868E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0" r="0" b="0"/>
              <wp:wrapNone/>
              <wp:docPr id="4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fillcolor="white" stroked="f" o:allowincell="f" style="position:absolute;margin-left:198pt;margin-top:54.2pt;width:143.95pt;height:17.95pt;mso-wrap-style:square;v-text-anchor:top" wp14:anchorId="4738868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ESTADO DO PARANÁ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21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 w:customStyle="1">
    <w:name w:val="eop"/>
    <w:basedOn w:val="DefaultParagraphFont"/>
    <w:qFormat/>
    <w:rsid w:val="00f0716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5cd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d5cd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d5cd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2c8"/>
    <w:rPr>
      <w:color w:themeColor="hyperlink" w:val="0563C1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869a4"/>
    <w:rPr>
      <w:color w:val="808080"/>
    </w:rPr>
  </w:style>
  <w:style w:type="character" w:styleId="TextodenotadefimChar" w:customStyle="1">
    <w:name w:val="Texto de nota de fim Char"/>
    <w:basedOn w:val="DefaultParagraphFont"/>
    <w:uiPriority w:val="99"/>
    <w:qFormat/>
    <w:rsid w:val="003678f6"/>
    <w:rPr>
      <w:sz w:val="20"/>
      <w:szCs w:val="20"/>
    </w:rPr>
  </w:style>
  <w:style w:type="character" w:styleId="Caracteresdenotadefim" w:customStyle="1">
    <w:name w:val="Caracteres de nota de fim"/>
    <w:uiPriority w:val="99"/>
    <w:semiHidden/>
    <w:unhideWhenUsed/>
    <w:qFormat/>
    <w:rsid w:val="003678f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678f6"/>
    <w:rPr>
      <w:sz w:val="20"/>
      <w:szCs w:val="20"/>
    </w:rPr>
  </w:style>
  <w:style w:type="character" w:styleId="Caracteresdenotaderodap" w:customStyle="1">
    <w:name w:val="Caracteres de nota de rodapé"/>
    <w:uiPriority w:val="99"/>
    <w:semiHidden/>
    <w:unhideWhenUsed/>
    <w:qFormat/>
    <w:rsid w:val="003678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653de6"/>
    <w:rPr/>
  </w:style>
  <w:style w:type="character" w:styleId="RodapChar" w:customStyle="1">
    <w:name w:val="Rodapé Char"/>
    <w:basedOn w:val="DefaultParagraphFont"/>
    <w:qFormat/>
    <w:rsid w:val="00653de6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a72d3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d6a07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d5cd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d5cd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c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odenotadefimChar"/>
    <w:uiPriority w:val="99"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3678f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5e68ba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5e68ba"/>
    <w:pPr>
      <w:widowControl w:val="false"/>
      <w:suppressLineNumbers/>
    </w:pPr>
    <w:rPr/>
  </w:style>
  <w:style w:type="paragraph" w:styleId="Textojustificadorecuoprimeiralinha" w:customStyle="1">
    <w:name w:val="texto_justificado_recuo_primeira_linha"/>
    <w:basedOn w:val="Normal"/>
    <w:qFormat/>
    <w:rsid w:val="00bc3c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 w:customStyle="1">
    <w:name w:val="Conteúdo do quadro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6a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90E6B-8B29-4DF5-901F-E7C26D21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LibreOffice/7.6.4.1$Windows_X86_64 LibreOffice_project/e19e193f88cd6c0525a17fb7a176ed8e6a3e2aa1</Application>
  <AppVersion>15.0000</AppVersion>
  <Pages>1</Pages>
  <Words>279</Words>
  <Characters>1504</Characters>
  <CharactersWithSpaces>1742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2025-11-24T12:38:00Z</dcterms:created>
  <dc:creator>carolmendeschaves@yahoo.com.br</dc:creator>
  <dc:description/>
  <dc:language>pt-BR</dc:language>
  <cp:lastModifiedBy/>
  <cp:lastPrinted>2025-11-12T16:16:00Z</cp:lastPrinted>
  <dcterms:modified xsi:type="dcterms:W3CDTF">2026-01-29T10:24:50Z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